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1A" w:rsidRDefault="003F321A" w:rsidP="003F321A">
      <w:r>
        <w:t>[…].</w:t>
      </w:r>
    </w:p>
    <w:p w:rsidR="003F321A" w:rsidRDefault="003F321A" w:rsidP="003F321A">
      <w:r>
        <w:t>When Richardson and Fielding began writing, in the early 1740s, the novel could</w:t>
      </w:r>
      <w:r>
        <w:t xml:space="preserve"> </w:t>
      </w:r>
      <w:r>
        <w:t>hardly claim a form at all. Fiction, of course, had flourished since ancient times, but the</w:t>
      </w:r>
      <w:r>
        <w:t xml:space="preserve"> </w:t>
      </w:r>
      <w:r>
        <w:t>notion of an extended prose work focused on nonaristocrats was recent. The moral and</w:t>
      </w:r>
      <w:r>
        <w:t xml:space="preserve"> </w:t>
      </w:r>
      <w:r>
        <w:t>aesthetic status of such a composition remained uncertain; novelists of the 1740s had to</w:t>
      </w:r>
      <w:r>
        <w:t xml:space="preserve"> </w:t>
      </w:r>
      <w:r>
        <w:t>justify their enterprise. They did so most often by invoking a classical rationale: literature</w:t>
      </w:r>
      <w:r>
        <w:t xml:space="preserve"> </w:t>
      </w:r>
      <w:r>
        <w:t>instructs and pleases. The first of these purposes carried more weight than the</w:t>
      </w:r>
      <w:r>
        <w:t xml:space="preserve"> </w:t>
      </w:r>
      <w:r>
        <w:t>second</w:t>
      </w:r>
      <w:r>
        <w:t>.</w:t>
      </w:r>
    </w:p>
    <w:p w:rsidR="003F321A" w:rsidRDefault="003F321A" w:rsidP="003F321A">
      <w:r>
        <w:t>The familiar claim to offer moral instruction persisted in the eighteenth century</w:t>
      </w:r>
      <w:r w:rsidR="00873305">
        <w:t>—</w:t>
      </w:r>
      <w:r>
        <w:t xml:space="preserve">especially in the works of such writers as </w:t>
      </w:r>
      <w:r w:rsidR="00873305">
        <w:t xml:space="preserve">[Eliza] </w:t>
      </w:r>
      <w:r>
        <w:t>Haywood, where it might seem dubious</w:t>
      </w:r>
      <w:r>
        <w:t xml:space="preserve">. </w:t>
      </w:r>
      <w:r>
        <w:t xml:space="preserve">Fielding, though, a great innovator of the 1740s, offered a new kind of teaching. In </w:t>
      </w:r>
      <w:r w:rsidRPr="00873305">
        <w:rPr>
          <w:i/>
        </w:rPr>
        <w:t>Tom</w:t>
      </w:r>
      <w:r w:rsidRPr="00873305">
        <w:rPr>
          <w:i/>
        </w:rPr>
        <w:t xml:space="preserve"> </w:t>
      </w:r>
      <w:r w:rsidRPr="00873305">
        <w:rPr>
          <w:i/>
        </w:rPr>
        <w:t>Jones</w:t>
      </w:r>
      <w:r>
        <w:t xml:space="preserve"> (1749), he purported to instruct his readers about that large, vague concept, human</w:t>
      </w:r>
      <w:r>
        <w:t xml:space="preserve"> </w:t>
      </w:r>
      <w:r>
        <w:t>nature: to teach them, along with his hero, how human beings operate in the world and</w:t>
      </w:r>
      <w:r>
        <w:t xml:space="preserve"> </w:t>
      </w:r>
      <w:r>
        <w:t xml:space="preserve">on what principles. The claim aligned him with Hume, whose </w:t>
      </w:r>
      <w:r w:rsidRPr="00873305">
        <w:rPr>
          <w:i/>
        </w:rPr>
        <w:t>Treatise of Human Nature</w:t>
      </w:r>
      <w:r>
        <w:t>,</w:t>
      </w:r>
      <w:r>
        <w:t xml:space="preserve"> </w:t>
      </w:r>
      <w:r>
        <w:t>his first major work, had similar aspirations if different methods</w:t>
      </w:r>
      <w:r>
        <w:t xml:space="preserve"> </w:t>
      </w:r>
      <w:r>
        <w:t>or implicit criticism, and their incorporation suggests the novel</w:t>
      </w:r>
      <w:r>
        <w:t>’</w:t>
      </w:r>
      <w:r>
        <w:t>s ambition</w:t>
      </w:r>
      <w:r>
        <w:t>.</w:t>
      </w:r>
    </w:p>
    <w:p w:rsidR="003F321A" w:rsidRDefault="003F321A" w:rsidP="003F321A">
      <w:r>
        <w:t xml:space="preserve">In </w:t>
      </w:r>
      <w:r w:rsidRPr="00873305">
        <w:rPr>
          <w:i/>
        </w:rPr>
        <w:t>Clarissa</w:t>
      </w:r>
      <w:r>
        <w:t>, a work conspicuously concerned with its characters</w:t>
      </w:r>
      <w:r>
        <w:t>’</w:t>
      </w:r>
      <w:r>
        <w:t xml:space="preserve"> intimate lives,</w:t>
      </w:r>
      <w:r>
        <w:t xml:space="preserve"> </w:t>
      </w:r>
      <w:r>
        <w:t>social and political allusions occur mainly by analogy. Early in the novel, while Clarissa</w:t>
      </w:r>
      <w:r>
        <w:t xml:space="preserve"> </w:t>
      </w:r>
      <w:r>
        <w:t>still believes that she can negotiate successfully for her own freedom, she comments</w:t>
      </w:r>
      <w:r>
        <w:t xml:space="preserve"> </w:t>
      </w:r>
      <w:r>
        <w:t xml:space="preserve">that the </w:t>
      </w:r>
      <w:r>
        <w:t>“</w:t>
      </w:r>
      <w:r>
        <w:t>world is but one great family</w:t>
      </w:r>
      <w:r>
        <w:t>”</w:t>
      </w:r>
      <w:r>
        <w:t xml:space="preserve"> (</w:t>
      </w:r>
      <w:r w:rsidR="00873305">
        <w:t>Clarissa,</w:t>
      </w:r>
      <w:r>
        <w:t xml:space="preserve"> </w:t>
      </w:r>
      <w:r w:rsidR="00873305">
        <w:t xml:space="preserve">Penguin Edn. </w:t>
      </w:r>
      <w:r>
        <w:t>1985, 62). Her comment acquires</w:t>
      </w:r>
      <w:r>
        <w:t xml:space="preserve"> </w:t>
      </w:r>
      <w:r>
        <w:t>increasing ironic force as her own immediate family ever more clearly epitomizes the</w:t>
      </w:r>
      <w:r>
        <w:t xml:space="preserve"> </w:t>
      </w:r>
      <w:r>
        <w:t>viciousness of the larger world. Helpless against her siblings</w:t>
      </w:r>
      <w:r>
        <w:t>’</w:t>
      </w:r>
      <w:r>
        <w:t xml:space="preserve"> machinations, her mother</w:t>
      </w:r>
      <w:r>
        <w:t>’</w:t>
      </w:r>
      <w:r>
        <w:t>s</w:t>
      </w:r>
      <w:r>
        <w:t xml:space="preserve"> </w:t>
      </w:r>
      <w:r>
        <w:t>weakness, her father</w:t>
      </w:r>
      <w:r>
        <w:t>’</w:t>
      </w:r>
      <w:r>
        <w:t>s obsessions, and her uncles</w:t>
      </w:r>
      <w:r>
        <w:t>’</w:t>
      </w:r>
      <w:r>
        <w:t xml:space="preserve"> venality, she grasps with increasing</w:t>
      </w:r>
      <w:r>
        <w:t xml:space="preserve"> </w:t>
      </w:r>
      <w:r>
        <w:t>clarity the degree to which, both before and after her defection from her father</w:t>
      </w:r>
      <w:r>
        <w:t>’</w:t>
      </w:r>
      <w:r>
        <w:t>s home,</w:t>
      </w:r>
      <w:r>
        <w:t xml:space="preserve"> </w:t>
      </w:r>
      <w:r>
        <w:t>those around her, like most in society at large, operate on the basis of narrowly</w:t>
      </w:r>
      <w:r>
        <w:t xml:space="preserve"> </w:t>
      </w:r>
      <w:r>
        <w:t>conceived</w:t>
      </w:r>
      <w:r>
        <w:t xml:space="preserve"> </w:t>
      </w:r>
      <w:r>
        <w:t>self</w:t>
      </w:r>
      <w:r>
        <w:rPr>
          <w:rFonts w:ascii="Cambria Math" w:hAnsi="Cambria Math" w:cs="Cambria Math"/>
        </w:rPr>
        <w:t>‐</w:t>
      </w:r>
      <w:r>
        <w:t>interest</w:t>
      </w:r>
      <w:r>
        <w:t>.</w:t>
      </w:r>
    </w:p>
    <w:p w:rsidR="003F321A" w:rsidRDefault="003F321A" w:rsidP="003F321A">
      <w:r>
        <w:t>A series of apparently casual analogies strengthens the connection between intimate</w:t>
      </w:r>
      <w:r>
        <w:t xml:space="preserve"> </w:t>
      </w:r>
      <w:r>
        <w:t>groupings and larger ones. The early part of the narrative, before Clarissa</w:t>
      </w:r>
      <w:r>
        <w:t>’</w:t>
      </w:r>
      <w:r>
        <w:t>s elopement,</w:t>
      </w:r>
      <w:r>
        <w:t xml:space="preserve"> </w:t>
      </w:r>
      <w:r>
        <w:t>offers frequent comparisons between happenings in the Harlowe family and</w:t>
      </w:r>
      <w:r>
        <w:t xml:space="preserve"> </w:t>
      </w:r>
      <w:r>
        <w:t xml:space="preserve">what Clarissa at one point calls </w:t>
      </w:r>
      <w:r>
        <w:t>“</w:t>
      </w:r>
      <w:r>
        <w:t>intrigues and plots carried on by undermining courtiers</w:t>
      </w:r>
      <w:r>
        <w:t xml:space="preserve"> </w:t>
      </w:r>
      <w:r>
        <w:t>against one another</w:t>
      </w:r>
      <w:r>
        <w:t>”</w:t>
      </w:r>
      <w:r>
        <w:t xml:space="preserve"> (82). Anna Howe, imagining herself married to her meek</w:t>
      </w:r>
      <w:r>
        <w:t xml:space="preserve"> </w:t>
      </w:r>
      <w:r>
        <w:t xml:space="preserve">and compliant wooer, Hickman, fancies </w:t>
      </w:r>
      <w:r>
        <w:t>“</w:t>
      </w:r>
      <w:r>
        <w:t>how he ascends, and how I descend, in the</w:t>
      </w:r>
      <w:r>
        <w:t xml:space="preserve"> </w:t>
      </w:r>
      <w:r>
        <w:t>matrimonial wheel, never to take my turn again, but by fits and starts, like the feeble</w:t>
      </w:r>
      <w:r>
        <w:t xml:space="preserve"> </w:t>
      </w:r>
      <w:r>
        <w:t>struggles of a sinking state for its dying liberty</w:t>
      </w:r>
      <w:r>
        <w:t>”</w:t>
      </w:r>
      <w:r>
        <w:t xml:space="preserve"> (277). Only two short paragraphs</w:t>
      </w:r>
      <w:r>
        <w:t xml:space="preserve"> </w:t>
      </w:r>
      <w:r>
        <w:t>intervene before she begins generalizing about marriage. Two people who come</w:t>
      </w:r>
      <w:r>
        <w:t xml:space="preserve"> </w:t>
      </w:r>
      <w:r>
        <w:t>together, she says, should have suitable tempers, yet need boundaries between them</w:t>
      </w:r>
      <w:r>
        <w:t>.</w:t>
      </w:r>
    </w:p>
    <w:p w:rsidR="003F321A" w:rsidRDefault="003F321A" w:rsidP="003F321A">
      <w:r>
        <w:t>Unless each holds the other to these boundaries, encroachment threatens. She illustrates</w:t>
      </w:r>
      <w:r>
        <w:t xml:space="preserve"> </w:t>
      </w:r>
      <w:r>
        <w:t>her assertion:</w:t>
      </w:r>
      <w:r>
        <w:t xml:space="preserve"> </w:t>
      </w:r>
      <w:r>
        <w:t>If the boundaries of the three estates that constitute our political union were not known,</w:t>
      </w:r>
      <w:r>
        <w:t xml:space="preserve"> </w:t>
      </w:r>
      <w:r>
        <w:t>and occasionally asserted, what would become of the prerogatives and privileges of each?</w:t>
      </w:r>
      <w:r>
        <w:t xml:space="preserve"> </w:t>
      </w:r>
      <w:r>
        <w:t>The two branches of the legislature would encroach upon each other; and the executive</w:t>
      </w:r>
      <w:r>
        <w:t xml:space="preserve"> </w:t>
      </w:r>
      <w:r>
        <w:t>power would swallow up both. (277)</w:t>
      </w:r>
      <w:r>
        <w:t xml:space="preserve"> </w:t>
      </w:r>
      <w:r>
        <w:t>The novel</w:t>
      </w:r>
      <w:r>
        <w:t>’</w:t>
      </w:r>
      <w:r>
        <w:t>s vocabulary reinforces the implications of Anna</w:t>
      </w:r>
      <w:r>
        <w:t>’</w:t>
      </w:r>
      <w:r>
        <w:t>s comparison. Authority,</w:t>
      </w:r>
      <w:r>
        <w:t xml:space="preserve"> </w:t>
      </w:r>
      <w:r>
        <w:t xml:space="preserve">liberty, independence are key words in the early part of </w:t>
      </w:r>
      <w:r w:rsidRPr="00873305">
        <w:rPr>
          <w:i/>
        </w:rPr>
        <w:t>Clarissa</w:t>
      </w:r>
      <w:r>
        <w:t>, abstract but potent nouns</w:t>
      </w:r>
      <w:r>
        <w:t xml:space="preserve"> </w:t>
      </w:r>
      <w:r>
        <w:t>familiar from public politics. Clarissa, having inherited a house and money from her</w:t>
      </w:r>
      <w:r>
        <w:t xml:space="preserve"> </w:t>
      </w:r>
      <w:r>
        <w:t>grandfather, already potentially possesses independence (meaning, primarily, financial</w:t>
      </w:r>
      <w:r>
        <w:t xml:space="preserve"> </w:t>
      </w:r>
      <w:r>
        <w:t>freedom). Fear lest she assert that independence torments her family. Although she has</w:t>
      </w:r>
      <w:r>
        <w:t xml:space="preserve"> </w:t>
      </w:r>
      <w:r>
        <w:t>turned the management of her estate over to her father, she could assert her legal right</w:t>
      </w:r>
      <w:r>
        <w:t xml:space="preserve"> </w:t>
      </w:r>
      <w:r>
        <w:t>to reassume it. She professes no desire to do so, yet her family</w:t>
      </w:r>
      <w:r>
        <w:t>’</w:t>
      </w:r>
      <w:r>
        <w:t>s fear remains: fear of an</w:t>
      </w:r>
      <w:r>
        <w:t xml:space="preserve"> </w:t>
      </w:r>
      <w:r>
        <w:t>overturning of established order, a miniature revolution</w:t>
      </w:r>
      <w:r>
        <w:t>.</w:t>
      </w:r>
    </w:p>
    <w:p w:rsidR="003F321A" w:rsidRDefault="003F321A" w:rsidP="003F321A">
      <w:r>
        <w:t>In this narrative the language of national politics, belonging to women as well as</w:t>
      </w:r>
      <w:r>
        <w:t xml:space="preserve"> </w:t>
      </w:r>
      <w:r>
        <w:t>men, calls attention to the novel</w:t>
      </w:r>
      <w:r>
        <w:t>’</w:t>
      </w:r>
      <w:r>
        <w:t>s concern with sexual and familial politics, both in</w:t>
      </w:r>
      <w:r>
        <w:t xml:space="preserve"> </w:t>
      </w:r>
      <w:r>
        <w:t>their operations reminiscent of national and international possibilities. Young women</w:t>
      </w:r>
      <w:r>
        <w:t>’</w:t>
      </w:r>
      <w:r>
        <w:t>s</w:t>
      </w:r>
      <w:r>
        <w:t xml:space="preserve"> </w:t>
      </w:r>
      <w:r>
        <w:t>awareness of political issues informs their responses to personal dilemmas. Politics</w:t>
      </w:r>
      <w:r>
        <w:t xml:space="preserve"> </w:t>
      </w:r>
      <w:r>
        <w:t>generates wars</w:t>
      </w:r>
      <w:r w:rsidR="00873305">
        <w:t>—</w:t>
      </w:r>
      <w:r>
        <w:t xml:space="preserve">in families </w:t>
      </w:r>
      <w:r w:rsidR="00873305">
        <w:t xml:space="preserve">[1740] </w:t>
      </w:r>
      <w:r>
        <w:t>and in erotic pairings as on a larger scale. Analogical</w:t>
      </w:r>
      <w:r>
        <w:t xml:space="preserve"> </w:t>
      </w:r>
      <w:r>
        <w:t>references</w:t>
      </w:r>
      <w:r>
        <w:t xml:space="preserve"> </w:t>
      </w:r>
      <w:r>
        <w:t>to politics interpret personal experience, reflecting characters</w:t>
      </w:r>
      <w:r>
        <w:t>’</w:t>
      </w:r>
      <w:r>
        <w:t xml:space="preserve"> and shaping</w:t>
      </w:r>
      <w:r>
        <w:t xml:space="preserve"> </w:t>
      </w:r>
      <w:r>
        <w:t>readers</w:t>
      </w:r>
      <w:r>
        <w:t>’</w:t>
      </w:r>
      <w:r>
        <w:t xml:space="preserve"> understanding</w:t>
      </w:r>
      <w:r>
        <w:t>.</w:t>
      </w:r>
    </w:p>
    <w:p w:rsidR="003F321A" w:rsidRDefault="003F321A" w:rsidP="003F321A">
      <w:r>
        <w:lastRenderedPageBreak/>
        <w:t xml:space="preserve"> </w:t>
      </w:r>
      <w:r>
        <w:t>Readers</w:t>
      </w:r>
      <w:r>
        <w:t>’</w:t>
      </w:r>
      <w:r>
        <w:t xml:space="preserve"> roles in relation to this early fiction of experience involve more than vicarious</w:t>
      </w:r>
      <w:r>
        <w:t xml:space="preserve"> </w:t>
      </w:r>
      <w:r>
        <w:t>participation in the protagonist</w:t>
      </w:r>
      <w:r>
        <w:t>’</w:t>
      </w:r>
      <w:r>
        <w:t>s career. Readers enlarge their own experience by</w:t>
      </w:r>
      <w:r>
        <w:t xml:space="preserve"> </w:t>
      </w:r>
      <w:r>
        <w:t>in effect watching and judging characters in action, as well as by imaginatively sharing</w:t>
      </w:r>
      <w:r>
        <w:t xml:space="preserve"> </w:t>
      </w:r>
      <w:r>
        <w:t>their predicaments and solutions. They function simultaneously as spectators and as</w:t>
      </w:r>
      <w:r>
        <w:t xml:space="preserve"> </w:t>
      </w:r>
      <w:r>
        <w:t>imaginative participants. That fact becomes especially apparent in works involving</w:t>
      </w:r>
      <w:r>
        <w:t xml:space="preserve"> </w:t>
      </w:r>
      <w:r>
        <w:t>unmixed characters who do evil rather than good, as in as in Haywood</w:t>
      </w:r>
      <w:r>
        <w:t>’</w:t>
      </w:r>
      <w:r>
        <w:t xml:space="preserve">s </w:t>
      </w:r>
      <w:r w:rsidRPr="00873305">
        <w:rPr>
          <w:i/>
        </w:rPr>
        <w:t>Anti</w:t>
      </w:r>
      <w:r w:rsidRPr="00873305">
        <w:rPr>
          <w:rFonts w:ascii="Cambria Math" w:hAnsi="Cambria Math" w:cs="Cambria Math"/>
          <w:i/>
        </w:rPr>
        <w:t>‐</w:t>
      </w:r>
      <w:r w:rsidRPr="00873305">
        <w:rPr>
          <w:i/>
        </w:rPr>
        <w:t>Pamela</w:t>
      </w:r>
      <w:r>
        <w:t xml:space="preserve"> </w:t>
      </w:r>
      <w:r w:rsidR="00873305">
        <w:t xml:space="preserve">(1741) </w:t>
      </w:r>
      <w:r>
        <w:t>and Henry Fielding</w:t>
      </w:r>
      <w:r>
        <w:t>’</w:t>
      </w:r>
      <w:r>
        <w:t xml:space="preserve">s </w:t>
      </w:r>
      <w:r w:rsidRPr="00873305">
        <w:rPr>
          <w:i/>
        </w:rPr>
        <w:t>Shamela</w:t>
      </w:r>
      <w:r>
        <w:t>. Both works convey skepticism about Richardson</w:t>
      </w:r>
      <w:r>
        <w:t>’</w:t>
      </w:r>
      <w:r>
        <w:t>s</w:t>
      </w:r>
      <w:r>
        <w:t xml:space="preserve"> </w:t>
      </w:r>
      <w:r w:rsidRPr="00873305">
        <w:rPr>
          <w:i/>
        </w:rPr>
        <w:t>Pamela</w:t>
      </w:r>
      <w:r>
        <w:t>, who guards her chastity against seduction and force and claims her primary</w:t>
      </w:r>
      <w:r>
        <w:t xml:space="preserve"> </w:t>
      </w:r>
      <w:r>
        <w:t>commitment to Christian virtue yet, in the view of Haywood and Fielding, demonstrates</w:t>
      </w:r>
      <w:r>
        <w:t xml:space="preserve"> </w:t>
      </w:r>
      <w:r>
        <w:t>an eye for the main chance that discredits her goodness. Richardson</w:t>
      </w:r>
      <w:r>
        <w:t>’</w:t>
      </w:r>
      <w:r>
        <w:t>s novel has</w:t>
      </w:r>
      <w:r>
        <w:t xml:space="preserve"> </w:t>
      </w:r>
      <w:r>
        <w:t>long interested readers through the letters that convey Pamela</w:t>
      </w:r>
      <w:r>
        <w:t>’</w:t>
      </w:r>
      <w:r>
        <w:t>s lack of self</w:t>
      </w:r>
      <w:r>
        <w:rPr>
          <w:rFonts w:ascii="Cambria Math" w:hAnsi="Cambria Math" w:cs="Cambria Math"/>
        </w:rPr>
        <w:t>‐</w:t>
      </w:r>
      <w:r>
        <w:t>awareness</w:t>
      </w:r>
      <w:r>
        <w:t xml:space="preserve"> </w:t>
      </w:r>
      <w:r>
        <w:t>despite her constant self</w:t>
      </w:r>
      <w:r>
        <w:rPr>
          <w:rFonts w:ascii="Cambria Math" w:hAnsi="Cambria Math" w:cs="Cambria Math"/>
        </w:rPr>
        <w:t>‐</w:t>
      </w:r>
      <w:r>
        <w:t>examination, and the degree of self</w:t>
      </w:r>
      <w:r>
        <w:rPr>
          <w:rFonts w:ascii="Cambria Math" w:hAnsi="Cambria Math" w:cs="Cambria Math"/>
        </w:rPr>
        <w:t>‐</w:t>
      </w:r>
      <w:r>
        <w:t>interest that sometimes</w:t>
      </w:r>
      <w:r>
        <w:t xml:space="preserve"> </w:t>
      </w:r>
      <w:r>
        <w:t>motivates her without her conscious knowledge. Thus, for a minor instance, Pamela</w:t>
      </w:r>
      <w:r>
        <w:t xml:space="preserve"> </w:t>
      </w:r>
      <w:r>
        <w:t>decides (in the course of elaborate delays about leaving her master</w:t>
      </w:r>
      <w:r>
        <w:t>’</w:t>
      </w:r>
      <w:r>
        <w:t>s house, despite her</w:t>
      </w:r>
      <w:r>
        <w:t xml:space="preserve"> </w:t>
      </w:r>
      <w:r>
        <w:t>proclaimed desire to depart) that she must dress as a country girl in order to return to</w:t>
      </w:r>
      <w:r>
        <w:t xml:space="preserve"> </w:t>
      </w:r>
      <w:r>
        <w:t>her rural parents. She gradually acquires the necessary materials, attires herself in her</w:t>
      </w:r>
      <w:r>
        <w:t xml:space="preserve"> </w:t>
      </w:r>
      <w:r>
        <w:t xml:space="preserve">new garb, and appears before her master. </w:t>
      </w:r>
      <w:r>
        <w:t>“</w:t>
      </w:r>
      <w:r>
        <w:t>To say Truth, I never lik</w:t>
      </w:r>
      <w:r>
        <w:t>’</w:t>
      </w:r>
      <w:r>
        <w:t>d myself so well in</w:t>
      </w:r>
      <w:r>
        <w:t xml:space="preserve"> </w:t>
      </w:r>
      <w:r>
        <w:t>my Life,</w:t>
      </w:r>
      <w:r>
        <w:t>”</w:t>
      </w:r>
      <w:r>
        <w:t xml:space="preserve"> she writes, after looking at herself in the mirror (</w:t>
      </w:r>
      <w:r w:rsidR="00873305">
        <w:t xml:space="preserve">Pamela, Oxford </w:t>
      </w:r>
      <w:r>
        <w:t>2001, 55). That</w:t>
      </w:r>
      <w:r>
        <w:t xml:space="preserve"> </w:t>
      </w:r>
      <w:r>
        <w:t>night, Mr. B for the first time attempts to rape her (rather half</w:t>
      </w:r>
      <w:r w:rsidR="00873305">
        <w:t>-</w:t>
      </w:r>
      <w:r>
        <w:t>heartedly, to be sure)</w:t>
      </w:r>
      <w:r>
        <w:t>.</w:t>
      </w:r>
      <w:r w:rsidR="0047186E">
        <w:t xml:space="preserve"> </w:t>
      </w:r>
      <w:r>
        <w:t>Before he appears, Mrs. Jervis, the housekeeper, remarks that she has never seen Pamela</w:t>
      </w:r>
      <w:r>
        <w:t xml:space="preserve"> </w:t>
      </w:r>
      <w:r>
        <w:t>look so lovely as she did in her country dress, and that of course she struck Mr. B</w:t>
      </w:r>
      <w:r w:rsidR="0047186E">
        <w:t>—</w:t>
      </w:r>
      <w:r>
        <w:t xml:space="preserve"> as</w:t>
      </w:r>
      <w:r>
        <w:t xml:space="preserve"> </w:t>
      </w:r>
      <w:r>
        <w:t xml:space="preserve">attractive. Pamela declares that she </w:t>
      </w:r>
      <w:r>
        <w:t>“</w:t>
      </w:r>
      <w:r>
        <w:t>expected no Effect from [the clothes]; but if any,</w:t>
      </w:r>
      <w:r>
        <w:t xml:space="preserve"> </w:t>
      </w:r>
      <w:r>
        <w:t>a quite contrary one</w:t>
      </w:r>
      <w:r>
        <w:t>”</w:t>
      </w:r>
      <w:r>
        <w:t xml:space="preserve"> (62)</w:t>
      </w:r>
      <w:r>
        <w:t>.</w:t>
      </w:r>
    </w:p>
    <w:p w:rsidR="003F321A" w:rsidRDefault="003F321A" w:rsidP="003F321A">
      <w:r>
        <w:t>The remark seems disingenuous at best, in relation to her acknowledgment of how</w:t>
      </w:r>
      <w:r>
        <w:t xml:space="preserve"> </w:t>
      </w:r>
      <w:r>
        <w:t>much she liked her image in the mirror. When Mr. B</w:t>
      </w:r>
      <w:r w:rsidR="0047186E">
        <w:t>—</w:t>
      </w:r>
      <w:r>
        <w:t xml:space="preserve"> sees through what he calls her disguise,</w:t>
      </w:r>
      <w:r>
        <w:t xml:space="preserve"> </w:t>
      </w:r>
      <w:r>
        <w:t>he accuses her of hypocrisy</w:t>
      </w:r>
      <w:r w:rsidR="00873305">
        <w:t>—</w:t>
      </w:r>
      <w:r>
        <w:t>the accusation that would be made by numerous</w:t>
      </w:r>
      <w:r>
        <w:t xml:space="preserve"> </w:t>
      </w:r>
      <w:r>
        <w:t>critics in Richardson</w:t>
      </w:r>
      <w:r>
        <w:t>’</w:t>
      </w:r>
      <w:r>
        <w:t xml:space="preserve">s time and later. In order to make that point, both </w:t>
      </w:r>
      <w:r w:rsidRPr="0047186E">
        <w:rPr>
          <w:i/>
        </w:rPr>
        <w:t>Anti</w:t>
      </w:r>
      <w:r w:rsidRPr="0047186E">
        <w:rPr>
          <w:rFonts w:ascii="Cambria Math" w:hAnsi="Cambria Math" w:cs="Cambria Math"/>
          <w:i/>
        </w:rPr>
        <w:t>‐</w:t>
      </w:r>
      <w:r w:rsidRPr="0047186E">
        <w:rPr>
          <w:i/>
        </w:rPr>
        <w:t>Pamela</w:t>
      </w:r>
      <w:r>
        <w:t xml:space="preserve"> and</w:t>
      </w:r>
      <w:r>
        <w:t xml:space="preserve"> </w:t>
      </w:r>
      <w:r w:rsidRPr="0047186E">
        <w:rPr>
          <w:i/>
        </w:rPr>
        <w:t>Shamela</w:t>
      </w:r>
      <w:r>
        <w:t xml:space="preserve"> represent unmixed figures, motivated and acting entirely in terms of self</w:t>
      </w:r>
      <w:r w:rsidR="0047186E">
        <w:t>-</w:t>
      </w:r>
      <w:r>
        <w:t>interest,</w:t>
      </w:r>
      <w:r>
        <w:t xml:space="preserve"> </w:t>
      </w:r>
      <w:r>
        <w:t>hypocrisy their consistent resource. Syrena Tricksy, the anti</w:t>
      </w:r>
      <w:r>
        <w:rPr>
          <w:rFonts w:ascii="Cambria Math" w:hAnsi="Cambria Math" w:cs="Cambria Math"/>
        </w:rPr>
        <w:t>‐</w:t>
      </w:r>
      <w:r>
        <w:t>Pamela, trained</w:t>
      </w:r>
      <w:r>
        <w:t xml:space="preserve"> </w:t>
      </w:r>
      <w:r>
        <w:t>from girlhood by her mother to find and get a profitable man, learns her lessons well and</w:t>
      </w:r>
      <w:r>
        <w:t xml:space="preserve"> </w:t>
      </w:r>
      <w:r>
        <w:t>thinks herself cleverer than her mother. She consequently loses her virginity early and</w:t>
      </w:r>
      <w:r>
        <w:t xml:space="preserve"> </w:t>
      </w:r>
      <w:r>
        <w:t>inadvertently but goes on to effect one rewarding liaison after another, until she is disgraced</w:t>
      </w:r>
      <w:r>
        <w:t xml:space="preserve"> </w:t>
      </w:r>
      <w:r>
        <w:t>and banished to Wales, with no men in the vicinity. Shamela, like Pamela a servant,</w:t>
      </w:r>
      <w:r>
        <w:t xml:space="preserve"> </w:t>
      </w:r>
      <w:r>
        <w:t>has, like Syrena, a mother of dubious morals. Although she has already had a baby</w:t>
      </w:r>
      <w:r>
        <w:t xml:space="preserve"> </w:t>
      </w:r>
      <w:r>
        <w:t xml:space="preserve">by Parson Williams (who figures in </w:t>
      </w:r>
      <w:r w:rsidRPr="0047186E">
        <w:rPr>
          <w:i/>
        </w:rPr>
        <w:t>Pamela</w:t>
      </w:r>
      <w:r>
        <w:t xml:space="preserve"> as an honorable although unrewarded suitor),</w:t>
      </w:r>
      <w:r>
        <w:t xml:space="preserve"> </w:t>
      </w:r>
      <w:r>
        <w:t>Shamela successfully presents herself as a frightened and chaste young woman, concerned</w:t>
      </w:r>
      <w:r>
        <w:t xml:space="preserve"> </w:t>
      </w:r>
      <w:r>
        <w:t xml:space="preserve">mainly about her </w:t>
      </w:r>
      <w:r>
        <w:t>“</w:t>
      </w:r>
      <w:r>
        <w:t>Vartue.</w:t>
      </w:r>
      <w:r>
        <w:t>”</w:t>
      </w:r>
      <w:r>
        <w:t xml:space="preserve"> Fielding has fun with his characters, making Mr. B into a</w:t>
      </w:r>
      <w:r>
        <w:t xml:space="preserve"> </w:t>
      </w:r>
      <w:r>
        <w:t>man of dubious virility but extreme lewdness and having Shamela use talk about her</w:t>
      </w:r>
      <w:r>
        <w:t xml:space="preserve"> </w:t>
      </w:r>
      <w:r>
        <w:t>Vartue as a resource in every extremity. Shamela gets her man, such as he is, and ends up</w:t>
      </w:r>
      <w:r>
        <w:t xml:space="preserve"> </w:t>
      </w:r>
      <w:r>
        <w:t>pleased with herself. Experience teaches such characters nothing about virtue, and their</w:t>
      </w:r>
      <w:r>
        <w:t xml:space="preserve"> </w:t>
      </w:r>
      <w:r>
        <w:t>machinations hardly invite imaginative participation. As spectators, readers witness</w:t>
      </w:r>
      <w:r>
        <w:t xml:space="preserve"> </w:t>
      </w:r>
      <w:r>
        <w:t>their activities and perhaps internalize their implicit criticism of Pamela</w:t>
      </w:r>
      <w:r>
        <w:t>.</w:t>
      </w:r>
    </w:p>
    <w:p w:rsidR="003F321A" w:rsidRDefault="003F321A" w:rsidP="003F321A">
      <w:r>
        <w:t>Shamela and Syrena differ from Pamela in their full awareness of what they are</w:t>
      </w:r>
      <w:r>
        <w:t xml:space="preserve"> </w:t>
      </w:r>
      <w:r>
        <w:t>doing. Hypocrisy implies awareness, and Pamela</w:t>
      </w:r>
      <w:r>
        <w:t>’</w:t>
      </w:r>
      <w:r>
        <w:t>s revealing letters to her virtuous parents</w:t>
      </w:r>
      <w:r>
        <w:t xml:space="preserve"> </w:t>
      </w:r>
      <w:r>
        <w:t>suggest that she doesn</w:t>
      </w:r>
      <w:r>
        <w:t>’</w:t>
      </w:r>
      <w:r>
        <w:t>t understand her own motives. But Haywood and Fielding</w:t>
      </w:r>
      <w:r>
        <w:t xml:space="preserve"> </w:t>
      </w:r>
      <w:r>
        <w:t>implicitly mock Richardson for having it both ways: for representing Pamela as an</w:t>
      </w:r>
      <w:r>
        <w:t xml:space="preserve"> </w:t>
      </w:r>
      <w:r>
        <w:t>innocent and demonstrating as well that more than innocence occupies her mind</w:t>
      </w:r>
      <w:r>
        <w:t>.</w:t>
      </w:r>
      <w:r w:rsidR="0047186E">
        <w:t xml:space="preserve"> </w:t>
      </w:r>
      <w:r>
        <w:t xml:space="preserve">They in effect criticize the character for being </w:t>
      </w:r>
      <w:r>
        <w:t>“</w:t>
      </w:r>
      <w:r>
        <w:t>mixed</w:t>
      </w:r>
      <w:r>
        <w:t>”</w:t>
      </w:r>
      <w:r>
        <w:t xml:space="preserve"> while pretending otherwise,</w:t>
      </w:r>
      <w:r>
        <w:t xml:space="preserve"> </w:t>
      </w:r>
      <w:r>
        <w:t xml:space="preserve">and they purport to demonstrate what Pamela might look like if truly </w:t>
      </w:r>
      <w:r>
        <w:t>“</w:t>
      </w:r>
      <w:r>
        <w:t>unmixed.</w:t>
      </w:r>
      <w:r>
        <w:t xml:space="preserve">” </w:t>
      </w:r>
      <w:r>
        <w:t>Incidentally, though, they raise a question about the valorizing of experience in more</w:t>
      </w:r>
      <w:r>
        <w:t xml:space="preserve"> </w:t>
      </w:r>
      <w:r>
        <w:t>realistic novels. Shamela and Syrena learn nothing that can change their direction in</w:t>
      </w:r>
      <w:r>
        <w:t xml:space="preserve"> </w:t>
      </w:r>
      <w:r>
        <w:t>life. Experience in itself has no necessary effect. To be useful, it must intersect with</w:t>
      </w:r>
      <w:r>
        <w:t xml:space="preserve"> </w:t>
      </w:r>
      <w:r>
        <w:t>specific human qualities</w:t>
      </w:r>
      <w:r>
        <w:t>.</w:t>
      </w:r>
    </w:p>
    <w:p w:rsidR="003F321A" w:rsidRDefault="003F321A" w:rsidP="003F321A">
      <w:r>
        <w:t>Reflecting on Shamela and Syrena calls attention to the limitations of Pamela</w:t>
      </w:r>
      <w:r>
        <w:t>’</w:t>
      </w:r>
      <w:r>
        <w:t>s education</w:t>
      </w:r>
      <w:r>
        <w:t xml:space="preserve"> </w:t>
      </w:r>
      <w:r>
        <w:t>through experience. A good student, the girl has learned domestic skills and</w:t>
      </w:r>
      <w:r>
        <w:t xml:space="preserve"> </w:t>
      </w:r>
      <w:r>
        <w:t>decorum from her late mistress. She takes advantage likewise of her experiences with</w:t>
      </w:r>
      <w:r>
        <w:t xml:space="preserve"> </w:t>
      </w:r>
      <w:r>
        <w:t>Mr. B</w:t>
      </w:r>
      <w:r w:rsidR="00873305">
        <w:t>—</w:t>
      </w:r>
      <w:r w:rsidR="0047186E">
        <w:t xml:space="preserve"> </w:t>
      </w:r>
      <w:r>
        <w:t>but only, the perspective of Shamela suggests, to effect her advantageous</w:t>
      </w:r>
      <w:r>
        <w:t xml:space="preserve"> </w:t>
      </w:r>
      <w:r>
        <w:t>marriage. Each encounter with her master sharpens her skills for dealing with him the</w:t>
      </w:r>
      <w:r>
        <w:t xml:space="preserve"> </w:t>
      </w:r>
      <w:r>
        <w:t>next time. Experience demonstrates Pamela</w:t>
      </w:r>
      <w:r>
        <w:t>’</w:t>
      </w:r>
      <w:r>
        <w:t xml:space="preserve">s courage, ingenuity, and </w:t>
      </w:r>
      <w:r>
        <w:lastRenderedPageBreak/>
        <w:t>determination</w:t>
      </w:r>
      <w:r>
        <w:t>.</w:t>
      </w:r>
      <w:r w:rsidR="0047186E">
        <w:t xml:space="preserve"> </w:t>
      </w:r>
      <w:r>
        <w:t>It teaches her how to get and keep a husband: precisely the skill she needs. It does not</w:t>
      </w:r>
      <w:r>
        <w:t xml:space="preserve"> </w:t>
      </w:r>
      <w:r>
        <w:t>greatly enlarge her human capacities</w:t>
      </w:r>
      <w:r>
        <w:t>.</w:t>
      </w:r>
      <w:r w:rsidR="0047186E">
        <w:tab/>
      </w:r>
    </w:p>
    <w:p w:rsidR="005F25EB" w:rsidRDefault="00C51DD2" w:rsidP="003F321A">
      <w:r>
        <w:t>[…]</w:t>
      </w:r>
    </w:p>
    <w:sectPr w:rsidR="005F25EB" w:rsidSect="00C01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BA" w:rsidRDefault="00742EBA" w:rsidP="00C51DD2">
      <w:pPr>
        <w:spacing w:after="0" w:line="240" w:lineRule="auto"/>
      </w:pPr>
      <w:r>
        <w:separator/>
      </w:r>
    </w:p>
  </w:endnote>
  <w:endnote w:type="continuationSeparator" w:id="0">
    <w:p w:rsidR="00742EBA" w:rsidRDefault="00742EBA" w:rsidP="00C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2" w:rsidRDefault="00C51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2019882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DD2" w:rsidRPr="00C51DD2" w:rsidRDefault="00C51DD2">
        <w:pPr>
          <w:pStyle w:val="Footer"/>
          <w:jc w:val="right"/>
          <w:rPr>
            <w:sz w:val="22"/>
          </w:rPr>
        </w:pPr>
        <w:r w:rsidRPr="00C51DD2">
          <w:rPr>
            <w:sz w:val="22"/>
          </w:rPr>
          <w:fldChar w:fldCharType="begin"/>
        </w:r>
        <w:r w:rsidRPr="00C51DD2">
          <w:rPr>
            <w:sz w:val="22"/>
          </w:rPr>
          <w:instrText xml:space="preserve"> PAGE   \* MERGEFORMAT </w:instrText>
        </w:r>
        <w:r w:rsidRPr="00C51DD2">
          <w:rPr>
            <w:sz w:val="22"/>
          </w:rPr>
          <w:fldChar w:fldCharType="separate"/>
        </w:r>
        <w:r w:rsidR="00E45A90">
          <w:rPr>
            <w:noProof/>
            <w:sz w:val="22"/>
          </w:rPr>
          <w:t>2</w:t>
        </w:r>
        <w:r w:rsidRPr="00C51DD2">
          <w:rPr>
            <w:noProof/>
            <w:sz w:val="22"/>
          </w:rPr>
          <w:fldChar w:fldCharType="end"/>
        </w:r>
      </w:p>
    </w:sdtContent>
  </w:sdt>
  <w:p w:rsidR="00C51DD2" w:rsidRDefault="00C51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2" w:rsidRDefault="00C51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BA" w:rsidRDefault="00742EBA" w:rsidP="00C51DD2">
      <w:pPr>
        <w:spacing w:after="0" w:line="240" w:lineRule="auto"/>
      </w:pPr>
      <w:r>
        <w:separator/>
      </w:r>
    </w:p>
  </w:footnote>
  <w:footnote w:type="continuationSeparator" w:id="0">
    <w:p w:rsidR="00742EBA" w:rsidRDefault="00742EBA" w:rsidP="00C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2" w:rsidRDefault="00C51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2" w:rsidRDefault="00E45A90" w:rsidP="00E45A90">
    <w:pPr>
      <w:pStyle w:val="Heading3"/>
      <w:jc w:val="right"/>
    </w:pPr>
    <w:r>
      <w:t>Patricia Spacks, “The 1740s</w:t>
    </w:r>
    <w:r>
      <w:t>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D2" w:rsidRDefault="00C51DD2" w:rsidP="00C51DD2">
    <w:pPr>
      <w:pStyle w:val="Heading2"/>
      <w:spacing w:line="240" w:lineRule="auto"/>
    </w:pPr>
    <w:r>
      <w:t xml:space="preserve">Patricia Spacks, “The 1740s”, in </w:t>
    </w:r>
    <w:r w:rsidRPr="003F321A">
      <w:rPr>
        <w:i/>
      </w:rPr>
      <w:t>The Cambridge Companion to the English Novel</w:t>
    </w:r>
    <w:r>
      <w:t>, ed. Stephen Arata, et al.. (2015)—extract.</w:t>
    </w:r>
  </w:p>
  <w:p w:rsidR="00C51DD2" w:rsidRDefault="00C51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1A"/>
    <w:rsid w:val="000856C7"/>
    <w:rsid w:val="000D4775"/>
    <w:rsid w:val="00121CCF"/>
    <w:rsid w:val="001374EC"/>
    <w:rsid w:val="001628E6"/>
    <w:rsid w:val="00195079"/>
    <w:rsid w:val="001E4B03"/>
    <w:rsid w:val="002065BB"/>
    <w:rsid w:val="003F321A"/>
    <w:rsid w:val="0047186E"/>
    <w:rsid w:val="00477E95"/>
    <w:rsid w:val="0050081C"/>
    <w:rsid w:val="005F25EB"/>
    <w:rsid w:val="006C3AA0"/>
    <w:rsid w:val="006F7CAB"/>
    <w:rsid w:val="00717935"/>
    <w:rsid w:val="00742EBA"/>
    <w:rsid w:val="0087170B"/>
    <w:rsid w:val="00873305"/>
    <w:rsid w:val="008E7423"/>
    <w:rsid w:val="00912382"/>
    <w:rsid w:val="009378B0"/>
    <w:rsid w:val="009415D8"/>
    <w:rsid w:val="00A20B6A"/>
    <w:rsid w:val="00A6331B"/>
    <w:rsid w:val="00A67488"/>
    <w:rsid w:val="00AF3B98"/>
    <w:rsid w:val="00AF5430"/>
    <w:rsid w:val="00BA26AD"/>
    <w:rsid w:val="00C01682"/>
    <w:rsid w:val="00C51DD2"/>
    <w:rsid w:val="00CC4DAA"/>
    <w:rsid w:val="00CE035C"/>
    <w:rsid w:val="00CE78EC"/>
    <w:rsid w:val="00CF0C70"/>
    <w:rsid w:val="00D468BC"/>
    <w:rsid w:val="00DC7A0A"/>
    <w:rsid w:val="00DF59E9"/>
    <w:rsid w:val="00E45A90"/>
    <w:rsid w:val="00EB379B"/>
    <w:rsid w:val="00F11B24"/>
    <w:rsid w:val="00F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E5AF-BC1C-4205-BFBD-C2747CA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GB" w:eastAsia="en-US" w:bidi="ar-SA"/>
      </w:rPr>
    </w:rPrDefault>
    <w:pPrDefault>
      <w:pPr>
        <w:spacing w:after="8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0A"/>
    <w:rPr>
      <w:rFonts w:ascii="Times New Roman" w:hAnsi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6F7CAB"/>
    <w:pPr>
      <w:keepNext/>
      <w:spacing w:after="240"/>
      <w:jc w:val="center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E7423"/>
    <w:pPr>
      <w:keepNext/>
      <w:spacing w:after="40" w:line="360" w:lineRule="auto"/>
      <w:outlineLvl w:val="1"/>
    </w:pPr>
    <w:rPr>
      <w:rFonts w:ascii="Arial" w:eastAsia="Calibri" w:hAnsi="Arial"/>
      <w:b/>
      <w:sz w:val="26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77E95"/>
    <w:pPr>
      <w:keepNext/>
      <w:spacing w:before="80" w:after="40"/>
      <w:outlineLvl w:val="2"/>
    </w:pPr>
    <w:rPr>
      <w:rFonts w:ascii="Garamond" w:hAnsi="Garam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7CAB"/>
    <w:rPr>
      <w:rFonts w:ascii="Arial" w:hAnsi="Arial"/>
      <w:b/>
      <w:kern w:val="28"/>
      <w:sz w:val="28"/>
      <w:szCs w:val="22"/>
    </w:rPr>
  </w:style>
  <w:style w:type="character" w:customStyle="1" w:styleId="Heading2Char">
    <w:name w:val="Heading 2 Char"/>
    <w:link w:val="Heading2"/>
    <w:rsid w:val="008E7423"/>
    <w:rPr>
      <w:rFonts w:ascii="Arial" w:eastAsia="Calibri" w:hAnsi="Arial"/>
      <w:b/>
      <w:sz w:val="26"/>
      <w:szCs w:val="24"/>
    </w:rPr>
  </w:style>
  <w:style w:type="paragraph" w:customStyle="1" w:styleId="Indents">
    <w:name w:val="Indents"/>
    <w:link w:val="IndentsChar"/>
    <w:autoRedefine/>
    <w:qFormat/>
    <w:rsid w:val="000856C7"/>
    <w:pPr>
      <w:spacing w:before="160" w:after="160" w:line="240" w:lineRule="auto"/>
      <w:ind w:left="432" w:right="288" w:firstLine="144"/>
    </w:pPr>
    <w:rPr>
      <w:rFonts w:ascii="Times New Roman" w:hAnsi="Times New Roman"/>
      <w:sz w:val="18"/>
      <w:szCs w:val="22"/>
    </w:rPr>
  </w:style>
  <w:style w:type="character" w:customStyle="1" w:styleId="IndentsChar">
    <w:name w:val="Indents Char"/>
    <w:link w:val="Indents"/>
    <w:rsid w:val="000856C7"/>
    <w:rPr>
      <w:rFonts w:ascii="Times New Roman" w:hAnsi="Times New Roman"/>
      <w:sz w:val="18"/>
      <w:szCs w:val="22"/>
    </w:rPr>
  </w:style>
  <w:style w:type="paragraph" w:customStyle="1" w:styleId="IndentFirst">
    <w:name w:val="Indent First"/>
    <w:basedOn w:val="Indents"/>
    <w:autoRedefine/>
    <w:rsid w:val="00477E95"/>
    <w:pPr>
      <w:spacing w:before="120" w:after="0"/>
    </w:pPr>
    <w:rPr>
      <w:lang w:val="en-US"/>
    </w:rPr>
  </w:style>
  <w:style w:type="paragraph" w:customStyle="1" w:styleId="Letters">
    <w:name w:val="Letters"/>
    <w:basedOn w:val="Normal"/>
    <w:rsid w:val="00477E95"/>
    <w:pPr>
      <w:ind w:firstLine="144"/>
    </w:pPr>
  </w:style>
  <w:style w:type="paragraph" w:customStyle="1" w:styleId="Poetry">
    <w:name w:val="Poetry"/>
    <w:basedOn w:val="Normal"/>
    <w:rsid w:val="00F11B24"/>
    <w:pPr>
      <w:spacing w:before="160" w:after="160"/>
      <w:ind w:left="2016"/>
    </w:pPr>
  </w:style>
  <w:style w:type="paragraph" w:customStyle="1" w:styleId="Standard">
    <w:name w:val="Standard"/>
    <w:basedOn w:val="Normal"/>
    <w:rsid w:val="00F11B24"/>
    <w:pPr>
      <w:spacing w:line="360" w:lineRule="auto"/>
      <w:ind w:firstLine="144"/>
    </w:pPr>
    <w:rPr>
      <w:rFonts w:eastAsia="Calibri"/>
      <w:sz w:val="18"/>
      <w:szCs w:val="20"/>
    </w:rPr>
  </w:style>
  <w:style w:type="paragraph" w:customStyle="1" w:styleId="TableText">
    <w:name w:val="TableText"/>
    <w:basedOn w:val="Normal"/>
    <w:rsid w:val="00477E95"/>
    <w:pPr>
      <w:spacing w:before="80" w:line="240" w:lineRule="exact"/>
    </w:pPr>
    <w:rPr>
      <w:lang w:val="es-ES_tradnl"/>
    </w:rPr>
  </w:style>
  <w:style w:type="character" w:customStyle="1" w:styleId="Heading3Char">
    <w:name w:val="Heading 3 Char"/>
    <w:link w:val="Heading3"/>
    <w:rsid w:val="00477E95"/>
    <w:rPr>
      <w:rFonts w:ascii="Garamond" w:hAnsi="Garamond"/>
      <w:b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477E95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link w:val="Header"/>
    <w:rsid w:val="00477E95"/>
    <w:rPr>
      <w:rFonts w:ascii="Arial" w:hAnsi="Arial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477E95"/>
    <w:pPr>
      <w:tabs>
        <w:tab w:val="center" w:pos="4153"/>
        <w:tab w:val="right" w:pos="8306"/>
      </w:tabs>
      <w:spacing w:line="240" w:lineRule="exact"/>
    </w:pPr>
    <w:rPr>
      <w:sz w:val="24"/>
    </w:rPr>
  </w:style>
  <w:style w:type="character" w:customStyle="1" w:styleId="FooterChar">
    <w:name w:val="Footer Char"/>
    <w:link w:val="Footer"/>
    <w:uiPriority w:val="99"/>
    <w:rsid w:val="00477E95"/>
    <w:rPr>
      <w:sz w:val="24"/>
      <w:szCs w:val="22"/>
      <w:lang w:eastAsia="en-GB"/>
    </w:rPr>
  </w:style>
  <w:style w:type="character" w:styleId="FootnoteReference">
    <w:name w:val="footnote reference"/>
    <w:semiHidden/>
    <w:rsid w:val="00F11B24"/>
    <w:rPr>
      <w:vertAlign w:val="superscript"/>
    </w:rPr>
  </w:style>
  <w:style w:type="paragraph" w:styleId="Salutation">
    <w:name w:val="Salutation"/>
    <w:basedOn w:val="Normal"/>
    <w:link w:val="SalutationChar"/>
    <w:rsid w:val="00477E95"/>
  </w:style>
  <w:style w:type="character" w:customStyle="1" w:styleId="SalutationChar">
    <w:name w:val="Salutation Char"/>
    <w:link w:val="Salutation"/>
    <w:rsid w:val="00477E95"/>
    <w:rPr>
      <w:sz w:val="1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95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7E95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qFormat/>
    <w:rsid w:val="00C01682"/>
    <w:rPr>
      <w:rFonts w:ascii="Verdana" w:hAnsi="Verdana"/>
      <w:b w:val="0"/>
      <w:bCs/>
      <w:i w:val="0"/>
      <w:iCs w:val="0"/>
      <w:color w:val="005342"/>
      <w:sz w:val="16"/>
      <w:szCs w:val="20"/>
      <w:u w:val="single"/>
    </w:rPr>
  </w:style>
  <w:style w:type="character" w:styleId="PageNumber">
    <w:name w:val="page number"/>
    <w:basedOn w:val="DefaultParagraphFont"/>
    <w:rsid w:val="00477E95"/>
  </w:style>
  <w:style w:type="character" w:styleId="CommentReference">
    <w:name w:val="annotation reference"/>
    <w:uiPriority w:val="99"/>
    <w:semiHidden/>
    <w:unhideWhenUsed/>
    <w:rsid w:val="0047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E9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E95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E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E95"/>
    <w:rPr>
      <w:b/>
      <w:bCs/>
      <w:lang w:eastAsia="en-GB"/>
    </w:rPr>
  </w:style>
  <w:style w:type="character" w:styleId="EndnoteReference">
    <w:name w:val="endnote reference"/>
    <w:uiPriority w:val="99"/>
    <w:semiHidden/>
    <w:unhideWhenUsed/>
    <w:rsid w:val="00477E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E9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E95"/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CE035C"/>
    <w:pPr>
      <w:spacing w:after="40" w:line="360" w:lineRule="auto"/>
      <w:ind w:left="144" w:hanging="144"/>
    </w:pPr>
    <w:rPr>
      <w:rFonts w:eastAsia="Calibri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E035C"/>
    <w:rPr>
      <w:rFonts w:eastAsia="Calibri"/>
      <w:sz w:val="18"/>
      <w:lang w:eastAsia="en-GB"/>
    </w:rPr>
  </w:style>
  <w:style w:type="paragraph" w:customStyle="1" w:styleId="Footnotes">
    <w:name w:val="Footnotes"/>
    <w:basedOn w:val="Header"/>
    <w:qFormat/>
    <w:rsid w:val="00CE78EC"/>
    <w:rPr>
      <w:sz w:val="16"/>
    </w:rPr>
  </w:style>
  <w:style w:type="paragraph" w:customStyle="1" w:styleId="Summary">
    <w:name w:val="Summary"/>
    <w:basedOn w:val="Indents"/>
    <w:qFormat/>
    <w:rsid w:val="000D4775"/>
    <w:pPr>
      <w:spacing w:line="259" w:lineRule="auto"/>
      <w:ind w:firstLine="0"/>
      <w:jc w:val="left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Stewart</dc:creator>
  <cp:keywords/>
  <dc:description/>
  <cp:lastModifiedBy>Bruce Stewart</cp:lastModifiedBy>
  <cp:revision>1</cp:revision>
  <dcterms:created xsi:type="dcterms:W3CDTF">2018-03-13T10:41:00Z</dcterms:created>
  <dcterms:modified xsi:type="dcterms:W3CDTF">2018-03-13T19:23:00Z</dcterms:modified>
</cp:coreProperties>
</file>